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23793" w:rsidRDefault="00023793">
      <w:pPr>
        <w:pStyle w:val="Normal0"/>
        <w:rPr>
          <w:rFonts w:ascii="Arial" w:hAnsi="Arial"/>
          <w:b/>
          <w:bCs/>
          <w:sz w:val="36"/>
          <w:szCs w:val="36"/>
        </w:rPr>
      </w:pPr>
    </w:p>
    <w:p w14:paraId="0A37501D" w14:textId="77777777" w:rsidR="00023793" w:rsidRDefault="00023793">
      <w:pPr>
        <w:pStyle w:val="Normal0"/>
        <w:ind w:firstLine="720"/>
        <w:rPr>
          <w:rFonts w:ascii="Arial" w:hAnsi="Arial"/>
          <w:b/>
          <w:bCs/>
          <w:sz w:val="24"/>
          <w:szCs w:val="24"/>
        </w:rPr>
      </w:pPr>
    </w:p>
    <w:p w14:paraId="5DAB6C7B" w14:textId="77777777" w:rsidR="00023793" w:rsidRDefault="00023793">
      <w:pPr>
        <w:pStyle w:val="Normal0"/>
        <w:ind w:firstLine="720"/>
        <w:rPr>
          <w:rFonts w:ascii="Arial" w:hAnsi="Arial"/>
          <w:b/>
          <w:bCs/>
          <w:sz w:val="24"/>
          <w:szCs w:val="24"/>
        </w:rPr>
      </w:pPr>
    </w:p>
    <w:p w14:paraId="02EB378F" w14:textId="77777777" w:rsidR="00023793" w:rsidRDefault="00023793">
      <w:pPr>
        <w:pStyle w:val="Normal0"/>
        <w:ind w:firstLine="720"/>
        <w:rPr>
          <w:rFonts w:ascii="Arial" w:hAnsi="Arial"/>
          <w:b/>
          <w:bCs/>
          <w:sz w:val="24"/>
          <w:szCs w:val="24"/>
        </w:rPr>
      </w:pPr>
    </w:p>
    <w:p w14:paraId="6A05A809" w14:textId="77777777" w:rsidR="00023793" w:rsidRDefault="00023793">
      <w:pPr>
        <w:pStyle w:val="Normal0"/>
        <w:ind w:firstLine="720"/>
        <w:jc w:val="center"/>
        <w:rPr>
          <w:rFonts w:ascii="Arial" w:hAnsi="Arial"/>
          <w:b/>
          <w:bCs/>
          <w:sz w:val="24"/>
          <w:szCs w:val="24"/>
        </w:rPr>
      </w:pPr>
    </w:p>
    <w:p w14:paraId="5A39BBE3" w14:textId="77777777" w:rsidR="00023793" w:rsidRDefault="00023793">
      <w:pPr>
        <w:pStyle w:val="Normal0"/>
        <w:ind w:firstLine="720"/>
        <w:rPr>
          <w:rFonts w:ascii="Arial" w:hAnsi="Arial"/>
          <w:b/>
          <w:bCs/>
          <w:sz w:val="24"/>
          <w:szCs w:val="24"/>
        </w:rPr>
      </w:pPr>
    </w:p>
    <w:p w14:paraId="41C8F396" w14:textId="77777777" w:rsidR="00023793" w:rsidRDefault="00023793">
      <w:pPr>
        <w:pStyle w:val="Normal0"/>
        <w:ind w:firstLine="720"/>
        <w:rPr>
          <w:rFonts w:ascii="Arial" w:hAnsi="Arial"/>
          <w:b/>
          <w:bCs/>
          <w:sz w:val="24"/>
          <w:szCs w:val="24"/>
        </w:rPr>
      </w:pPr>
    </w:p>
    <w:p w14:paraId="72A3D3EC" w14:textId="77777777" w:rsidR="00023793" w:rsidRDefault="00023793">
      <w:pPr>
        <w:pStyle w:val="Normal0"/>
        <w:ind w:firstLine="720"/>
        <w:rPr>
          <w:rFonts w:ascii="Arial" w:hAnsi="Arial"/>
          <w:b/>
          <w:bCs/>
          <w:sz w:val="24"/>
          <w:szCs w:val="24"/>
        </w:rPr>
      </w:pPr>
    </w:p>
    <w:p w14:paraId="0D0B940D" w14:textId="2732D79C" w:rsidR="00023793" w:rsidRDefault="006E05B3">
      <w:pPr>
        <w:pStyle w:val="Normal0"/>
        <w:ind w:firstLine="720"/>
        <w:rPr>
          <w:rFonts w:ascii="Arial" w:hAnsi="Arial"/>
          <w:b/>
          <w:bCs/>
          <w:sz w:val="24"/>
          <w:szCs w:val="24"/>
        </w:rPr>
      </w:pPr>
      <w:r>
        <w:rPr>
          <w:rFonts w:ascii="Arial" w:hAnsi="Arial"/>
          <w:b/>
          <w:bCs/>
          <w:noProof/>
          <w:sz w:val="24"/>
          <w:szCs w:val="24"/>
        </w:rPr>
        <w:drawing>
          <wp:anchor distT="0" distB="0" distL="114300" distR="114300" simplePos="0" relativeHeight="251658240" behindDoc="0" locked="0" layoutInCell="1" allowOverlap="1" wp14:anchorId="648640AE" wp14:editId="5C4E54C1">
            <wp:simplePos x="1600200" y="2400300"/>
            <wp:positionH relativeFrom="margin">
              <wp:align>center</wp:align>
            </wp:positionH>
            <wp:positionV relativeFrom="margin">
              <wp:align>top</wp:align>
            </wp:positionV>
            <wp:extent cx="1602520" cy="1943100"/>
            <wp:effectExtent l="0" t="0" r="0" b="0"/>
            <wp:wrapSquare wrapText="bothSides"/>
            <wp:docPr id="1661748462" name="Picture 1" descr="A logo with a hous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48462" name="Picture 1" descr="A logo with a house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2520" cy="1943100"/>
                    </a:xfrm>
                    <a:prstGeom prst="rect">
                      <a:avLst/>
                    </a:prstGeom>
                  </pic:spPr>
                </pic:pic>
              </a:graphicData>
            </a:graphic>
          </wp:anchor>
        </w:drawing>
      </w:r>
    </w:p>
    <w:p w14:paraId="222EB86D" w14:textId="77777777" w:rsidR="006E05B3" w:rsidRDefault="006E05B3">
      <w:pPr>
        <w:pStyle w:val="Normal0"/>
        <w:ind w:firstLine="720"/>
        <w:jc w:val="center"/>
        <w:rPr>
          <w:rFonts w:ascii="Arial" w:hAnsi="Arial"/>
          <w:b/>
          <w:bCs/>
          <w:sz w:val="56"/>
          <w:szCs w:val="56"/>
        </w:rPr>
      </w:pPr>
    </w:p>
    <w:p w14:paraId="65B9AB0C" w14:textId="77777777" w:rsidR="006E05B3" w:rsidRDefault="006E05B3">
      <w:pPr>
        <w:pStyle w:val="Normal0"/>
        <w:ind w:firstLine="720"/>
        <w:jc w:val="center"/>
        <w:rPr>
          <w:rFonts w:ascii="Arial" w:hAnsi="Arial"/>
          <w:b/>
          <w:bCs/>
          <w:sz w:val="56"/>
          <w:szCs w:val="56"/>
        </w:rPr>
      </w:pPr>
    </w:p>
    <w:p w14:paraId="5AD41472" w14:textId="75660423" w:rsidR="00023793" w:rsidRDefault="00610A30">
      <w:pPr>
        <w:pStyle w:val="Normal0"/>
        <w:ind w:firstLine="720"/>
        <w:jc w:val="center"/>
        <w:rPr>
          <w:rFonts w:ascii="Arial" w:eastAsia="Arial" w:hAnsi="Arial" w:cs="Arial"/>
          <w:b/>
          <w:bCs/>
          <w:sz w:val="56"/>
          <w:szCs w:val="56"/>
        </w:rPr>
      </w:pPr>
      <w:r>
        <w:rPr>
          <w:rFonts w:ascii="Arial" w:hAnsi="Arial"/>
          <w:b/>
          <w:bCs/>
          <w:sz w:val="56"/>
          <w:szCs w:val="56"/>
        </w:rPr>
        <w:t>McKee College</w:t>
      </w:r>
    </w:p>
    <w:p w14:paraId="0E27B00A" w14:textId="77777777" w:rsidR="00023793" w:rsidRDefault="00023793">
      <w:pPr>
        <w:pStyle w:val="Normal0"/>
        <w:ind w:firstLine="720"/>
        <w:jc w:val="center"/>
        <w:rPr>
          <w:rFonts w:ascii="Arial" w:eastAsia="Arial" w:hAnsi="Arial" w:cs="Arial"/>
          <w:b/>
          <w:bCs/>
          <w:sz w:val="52"/>
          <w:szCs w:val="52"/>
        </w:rPr>
      </w:pPr>
    </w:p>
    <w:p w14:paraId="18A8AEDB" w14:textId="77777777" w:rsidR="00023793" w:rsidRDefault="00610A30">
      <w:pPr>
        <w:pStyle w:val="Normal0"/>
        <w:ind w:firstLine="720"/>
        <w:jc w:val="center"/>
        <w:rPr>
          <w:rFonts w:ascii="Arial" w:eastAsia="Arial" w:hAnsi="Arial" w:cs="Arial"/>
          <w:b/>
          <w:bCs/>
          <w:sz w:val="32"/>
          <w:szCs w:val="32"/>
        </w:rPr>
      </w:pPr>
      <w:r>
        <w:rPr>
          <w:rFonts w:ascii="Arial" w:hAnsi="Arial"/>
          <w:b/>
          <w:bCs/>
          <w:sz w:val="32"/>
          <w:szCs w:val="32"/>
        </w:rPr>
        <w:t>Anti-Bullying Policy</w:t>
      </w:r>
    </w:p>
    <w:p w14:paraId="60061E4C" w14:textId="77777777" w:rsidR="00023793" w:rsidRDefault="00023793">
      <w:pPr>
        <w:pStyle w:val="Normal0"/>
        <w:ind w:firstLine="720"/>
        <w:jc w:val="center"/>
        <w:rPr>
          <w:rFonts w:ascii="Arial" w:eastAsia="Arial" w:hAnsi="Arial" w:cs="Arial"/>
          <w:b/>
          <w:bCs/>
          <w:sz w:val="32"/>
          <w:szCs w:val="32"/>
        </w:rPr>
      </w:pPr>
    </w:p>
    <w:p w14:paraId="753FADDD" w14:textId="5212FA30" w:rsidR="006E05B3" w:rsidRPr="006E05B3" w:rsidRDefault="00610A30" w:rsidP="006E05B3">
      <w:pPr>
        <w:pStyle w:val="Heading2"/>
        <w:shd w:val="clear" w:color="auto" w:fill="FAFAFA"/>
        <w:spacing w:before="180" w:after="60" w:line="480" w:lineRule="atLeast"/>
        <w:rPr>
          <w:rFonts w:ascii="Segoe UI" w:eastAsia="Times New Roman" w:hAnsi="Segoe UI" w:cs="Segoe UI"/>
          <w:b/>
          <w:bCs/>
          <w:color w:val="424242"/>
          <w:spacing w:val="-4"/>
          <w:sz w:val="36"/>
          <w:szCs w:val="36"/>
          <w:bdr w:val="none" w:sz="0" w:space="0" w:color="auto"/>
          <w:lang w:val="en-GB" w:eastAsia="en-GB"/>
        </w:rPr>
      </w:pPr>
      <w:r>
        <w:rPr>
          <w:rFonts w:ascii="Arial Unicode MS" w:hAnsi="Arial Unicode MS"/>
          <w:sz w:val="52"/>
          <w:szCs w:val="52"/>
          <w:u w:val="single"/>
        </w:rPr>
        <w:br w:type="page"/>
      </w:r>
      <w:r w:rsidR="006E05B3" w:rsidRPr="006E05B3">
        <w:rPr>
          <w:rFonts w:ascii="Segoe UI" w:eastAsia="Times New Roman" w:hAnsi="Segoe UI" w:cs="Segoe UI"/>
          <w:b/>
          <w:bCs/>
          <w:color w:val="424242"/>
          <w:spacing w:val="-4"/>
          <w:sz w:val="36"/>
          <w:szCs w:val="36"/>
          <w:bdr w:val="none" w:sz="0" w:space="0" w:color="auto"/>
          <w:lang w:val="en-GB" w:eastAsia="en-GB"/>
        </w:rPr>
        <w:lastRenderedPageBreak/>
        <w:t xml:space="preserve">Anti-Bullying Policy for </w:t>
      </w:r>
      <w:r w:rsidR="00D43465">
        <w:rPr>
          <w:rFonts w:ascii="Segoe UI" w:eastAsia="Times New Roman" w:hAnsi="Segoe UI" w:cs="Segoe UI"/>
          <w:b/>
          <w:bCs/>
          <w:color w:val="424242"/>
          <w:spacing w:val="-4"/>
          <w:sz w:val="36"/>
          <w:szCs w:val="36"/>
          <w:bdr w:val="none" w:sz="0" w:space="0" w:color="auto"/>
          <w:lang w:val="en-GB" w:eastAsia="en-GB"/>
        </w:rPr>
        <w:t>McKee College</w:t>
      </w:r>
    </w:p>
    <w:p w14:paraId="26FDDACB"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1. Policy Statement</w:t>
      </w:r>
    </w:p>
    <w:p w14:paraId="73BF599C" w14:textId="65C54754"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 xml:space="preserve">At </w:t>
      </w:r>
      <w:r w:rsidR="00D43465">
        <w:rPr>
          <w:rFonts w:ascii="Segoe UI" w:eastAsia="Times New Roman" w:hAnsi="Segoe UI" w:cs="Segoe UI"/>
          <w:color w:val="424242"/>
          <w:bdr w:val="none" w:sz="0" w:space="0" w:color="auto"/>
          <w:lang w:val="en-GB" w:eastAsia="en-GB"/>
        </w:rPr>
        <w:t>McKee College</w:t>
      </w:r>
      <w:r w:rsidRPr="006E05B3">
        <w:rPr>
          <w:rFonts w:ascii="Segoe UI" w:eastAsia="Times New Roman" w:hAnsi="Segoe UI" w:cs="Segoe UI"/>
          <w:color w:val="424242"/>
          <w:bdr w:val="none" w:sz="0" w:space="0" w:color="auto"/>
          <w:lang w:val="en-GB" w:eastAsia="en-GB"/>
        </w:rPr>
        <w:t xml:space="preserve"> we are committed to providing a safe, inclusive, and respectful environment where all pupils can thrive. We recognise that pupils in PRUs may be particularly vulnerable to bullying due to previous exclusions, trauma, or complex social circumstances. Bullying of any kind is unacceptable and will not be tolerated.</w:t>
      </w:r>
    </w:p>
    <w:p w14:paraId="0EDDBAE6"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2. Legal Framework</w:t>
      </w:r>
    </w:p>
    <w:p w14:paraId="6B57BB88"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This policy is informed by:</w:t>
      </w:r>
    </w:p>
    <w:p w14:paraId="1FC2302B"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Education and Inspections Act 2006</w:t>
      </w:r>
      <w:r w:rsidRPr="006E05B3">
        <w:rPr>
          <w:rFonts w:ascii="Segoe UI" w:eastAsia="Times New Roman" w:hAnsi="Segoe UI" w:cs="Segoe UI"/>
          <w:color w:val="424242"/>
          <w:bdr w:val="none" w:sz="0" w:space="0" w:color="auto"/>
          <w:lang w:val="en-GB" w:eastAsia="en-GB"/>
        </w:rPr>
        <w:t>, Section 89</w:t>
      </w:r>
    </w:p>
    <w:p w14:paraId="77BE9A7D"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Equality Act 2010</w:t>
      </w:r>
    </w:p>
    <w:p w14:paraId="6639A871"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Keeping Children Safe in Education (2024)</w:t>
      </w:r>
    </w:p>
    <w:p w14:paraId="4CFFDAC8"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Preventing and Tackling Bullying (DfE Guidance)</w:t>
      </w:r>
    </w:p>
    <w:p w14:paraId="0E78FB6F"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Working Together to Safeguard Children (2023)</w:t>
      </w:r>
    </w:p>
    <w:p w14:paraId="52527D75"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3. Definition of Bullying</w:t>
      </w:r>
    </w:p>
    <w:p w14:paraId="41A3CAD2"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Bullying is defined as:</w:t>
      </w:r>
    </w:p>
    <w:p w14:paraId="43A8A18C"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“Behaviour by an individual or group, usually repeated over time, that intentionally hurts another individual or group either physically or emotionally.” – DfE</w:t>
      </w:r>
    </w:p>
    <w:p w14:paraId="374A47BC"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1</w:t>
      </w:r>
    </w:p>
    <w:p w14:paraId="37AEC2E6"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Bullying may include:</w:t>
      </w:r>
    </w:p>
    <w:p w14:paraId="4677D5F5"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Physical</w:t>
      </w:r>
      <w:r w:rsidRPr="006E05B3">
        <w:rPr>
          <w:rFonts w:ascii="Segoe UI" w:eastAsia="Times New Roman" w:hAnsi="Segoe UI" w:cs="Segoe UI"/>
          <w:color w:val="424242"/>
          <w:bdr w:val="none" w:sz="0" w:space="0" w:color="auto"/>
          <w:lang w:val="en-GB" w:eastAsia="en-GB"/>
        </w:rPr>
        <w:t>: hitting, kicking, theft</w:t>
      </w:r>
    </w:p>
    <w:p w14:paraId="7E580120"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Verbal</w:t>
      </w:r>
      <w:r w:rsidRPr="006E05B3">
        <w:rPr>
          <w:rFonts w:ascii="Segoe UI" w:eastAsia="Times New Roman" w:hAnsi="Segoe UI" w:cs="Segoe UI"/>
          <w:color w:val="424242"/>
          <w:bdr w:val="none" w:sz="0" w:space="0" w:color="auto"/>
          <w:lang w:val="en-GB" w:eastAsia="en-GB"/>
        </w:rPr>
        <w:t>: name-calling, threats, discriminatory remarks</w:t>
      </w:r>
    </w:p>
    <w:p w14:paraId="113022C3"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Emotional</w:t>
      </w:r>
      <w:r w:rsidRPr="006E05B3">
        <w:rPr>
          <w:rFonts w:ascii="Segoe UI" w:eastAsia="Times New Roman" w:hAnsi="Segoe UI" w:cs="Segoe UI"/>
          <w:color w:val="424242"/>
          <w:bdr w:val="none" w:sz="0" w:space="0" w:color="auto"/>
          <w:lang w:val="en-GB" w:eastAsia="en-GB"/>
        </w:rPr>
        <w:t>: exclusion, spreading rumours</w:t>
      </w:r>
    </w:p>
    <w:p w14:paraId="7EB2494F"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Cyberbullying</w:t>
      </w:r>
      <w:r w:rsidRPr="006E05B3">
        <w:rPr>
          <w:rFonts w:ascii="Segoe UI" w:eastAsia="Times New Roman" w:hAnsi="Segoe UI" w:cs="Segoe UI"/>
          <w:color w:val="424242"/>
          <w:bdr w:val="none" w:sz="0" w:space="0" w:color="auto"/>
          <w:lang w:val="en-GB" w:eastAsia="en-GB"/>
        </w:rPr>
        <w:t>: abusive messages, online harassment</w:t>
      </w:r>
    </w:p>
    <w:p w14:paraId="18B35DED"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Prejudice-based</w:t>
      </w:r>
      <w:r w:rsidRPr="006E05B3">
        <w:rPr>
          <w:rFonts w:ascii="Segoe UI" w:eastAsia="Times New Roman" w:hAnsi="Segoe UI" w:cs="Segoe UI"/>
          <w:color w:val="424242"/>
          <w:bdr w:val="none" w:sz="0" w:space="0" w:color="auto"/>
          <w:lang w:val="en-GB" w:eastAsia="en-GB"/>
        </w:rPr>
        <w:t>: related to race, religion, gender, disability, sexual orientation</w:t>
      </w:r>
    </w:p>
    <w:p w14:paraId="34271B40"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4. Aims</w:t>
      </w:r>
    </w:p>
    <w:p w14:paraId="5B4D2B08"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prevent bullying through education, awareness, and a positive school culture</w:t>
      </w:r>
    </w:p>
    <w:p w14:paraId="3A78C85E"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ensure all incidents are dealt with promptly and effectively</w:t>
      </w:r>
    </w:p>
    <w:p w14:paraId="46AB9EA8"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support both victims and perpetrators with appropriate interventions</w:t>
      </w:r>
    </w:p>
    <w:p w14:paraId="40F26B12"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promote restorative approaches and emotional resilience</w:t>
      </w:r>
    </w:p>
    <w:p w14:paraId="2F027BCA"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lastRenderedPageBreak/>
        <w:t>5. Roles and Responsibilities</w:t>
      </w:r>
    </w:p>
    <w:p w14:paraId="0D53BD97"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Headteacher</w:t>
      </w:r>
      <w:r w:rsidRPr="006E05B3">
        <w:rPr>
          <w:rFonts w:ascii="Segoe UI" w:eastAsia="Times New Roman" w:hAnsi="Segoe UI" w:cs="Segoe UI"/>
          <w:color w:val="424242"/>
          <w:bdr w:val="none" w:sz="0" w:space="0" w:color="auto"/>
          <w:lang w:val="en-GB" w:eastAsia="en-GB"/>
        </w:rPr>
        <w:t>: Ensures the policy is implemented and reviewed</w:t>
      </w:r>
    </w:p>
    <w:p w14:paraId="609D0F16"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Designated Safeguarding Lead (DSL)</w:t>
      </w:r>
      <w:r w:rsidRPr="006E05B3">
        <w:rPr>
          <w:rFonts w:ascii="Segoe UI" w:eastAsia="Times New Roman" w:hAnsi="Segoe UI" w:cs="Segoe UI"/>
          <w:color w:val="424242"/>
          <w:bdr w:val="none" w:sz="0" w:space="0" w:color="auto"/>
          <w:lang w:val="en-GB" w:eastAsia="en-GB"/>
        </w:rPr>
        <w:t>: Oversees bullying incidents and safeguarding concerns</w:t>
      </w:r>
    </w:p>
    <w:p w14:paraId="0458B8E8"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All Staff</w:t>
      </w:r>
      <w:r w:rsidRPr="006E05B3">
        <w:rPr>
          <w:rFonts w:ascii="Segoe UI" w:eastAsia="Times New Roman" w:hAnsi="Segoe UI" w:cs="Segoe UI"/>
          <w:color w:val="424242"/>
          <w:bdr w:val="none" w:sz="0" w:space="0" w:color="auto"/>
          <w:lang w:val="en-GB" w:eastAsia="en-GB"/>
        </w:rPr>
        <w:t>: Must be vigilant, report concerns, and model respectful behaviour</w:t>
      </w:r>
    </w:p>
    <w:p w14:paraId="5ABA3DB3"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Governors/Management Committee</w:t>
      </w:r>
      <w:r w:rsidRPr="006E05B3">
        <w:rPr>
          <w:rFonts w:ascii="Segoe UI" w:eastAsia="Times New Roman" w:hAnsi="Segoe UI" w:cs="Segoe UI"/>
          <w:color w:val="424242"/>
          <w:bdr w:val="none" w:sz="0" w:space="0" w:color="auto"/>
          <w:lang w:val="en-GB" w:eastAsia="en-GB"/>
        </w:rPr>
        <w:t>: Monitor policy effectiveness and compliance</w:t>
      </w:r>
    </w:p>
    <w:p w14:paraId="35DDD651"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6. Prevention Strategies</w:t>
      </w:r>
    </w:p>
    <w:p w14:paraId="1A73B68C"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Curriculum</w:t>
      </w:r>
      <w:r w:rsidRPr="006E05B3">
        <w:rPr>
          <w:rFonts w:ascii="Segoe UI" w:eastAsia="Times New Roman" w:hAnsi="Segoe UI" w:cs="Segoe UI"/>
          <w:color w:val="424242"/>
          <w:bdr w:val="none" w:sz="0" w:space="0" w:color="auto"/>
          <w:lang w:val="en-GB" w:eastAsia="en-GB"/>
        </w:rPr>
        <w:t>: PSHE, RSHE, and Citizenship lessons promote empathy, respect, and British values</w:t>
      </w:r>
    </w:p>
    <w:p w14:paraId="642ED985"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Staff Training</w:t>
      </w:r>
      <w:r w:rsidRPr="006E05B3">
        <w:rPr>
          <w:rFonts w:ascii="Segoe UI" w:eastAsia="Times New Roman" w:hAnsi="Segoe UI" w:cs="Segoe UI"/>
          <w:color w:val="424242"/>
          <w:bdr w:val="none" w:sz="0" w:space="0" w:color="auto"/>
          <w:lang w:val="en-GB" w:eastAsia="en-GB"/>
        </w:rPr>
        <w:t>: Annual safeguarding and anti-bullying training</w:t>
      </w:r>
    </w:p>
    <w:p w14:paraId="745BBA26"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Pupil Voice</w:t>
      </w:r>
      <w:r w:rsidRPr="006E05B3">
        <w:rPr>
          <w:rFonts w:ascii="Segoe UI" w:eastAsia="Times New Roman" w:hAnsi="Segoe UI" w:cs="Segoe UI"/>
          <w:color w:val="424242"/>
          <w:bdr w:val="none" w:sz="0" w:space="0" w:color="auto"/>
          <w:lang w:val="en-GB" w:eastAsia="en-GB"/>
        </w:rPr>
        <w:t>: Regular feedback and involvement in shaping school culture</w:t>
      </w:r>
    </w:p>
    <w:p w14:paraId="7E014727"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Safe Spaces</w:t>
      </w:r>
      <w:r w:rsidRPr="006E05B3">
        <w:rPr>
          <w:rFonts w:ascii="Segoe UI" w:eastAsia="Times New Roman" w:hAnsi="Segoe UI" w:cs="Segoe UI"/>
          <w:color w:val="424242"/>
          <w:bdr w:val="none" w:sz="0" w:space="0" w:color="auto"/>
          <w:lang w:val="en-GB" w:eastAsia="en-GB"/>
        </w:rPr>
        <w:t>: Mentoring, key worker support, and therapeutic interventions</w:t>
      </w:r>
    </w:p>
    <w:p w14:paraId="12138D0B"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7. Reporting and Responding</w:t>
      </w:r>
    </w:p>
    <w:p w14:paraId="1316ABCD"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Pupils are encouraged to report bullying to any trusted adult</w:t>
      </w:r>
    </w:p>
    <w:p w14:paraId="67C991EA"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Staff must record and report incidents to the DSL</w:t>
      </w:r>
    </w:p>
    <w:p w14:paraId="3AEFB1EC"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Parents/carers are informed and involved in resolution</w:t>
      </w:r>
    </w:p>
    <w:p w14:paraId="18898480"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Responses may include:</w:t>
      </w:r>
    </w:p>
    <w:p w14:paraId="6EACED33" w14:textId="77777777" w:rsidR="006E05B3" w:rsidRPr="006E05B3" w:rsidRDefault="006E05B3" w:rsidP="006E05B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Restorative conversations</w:t>
      </w:r>
    </w:p>
    <w:p w14:paraId="7B14C166" w14:textId="77777777" w:rsidR="006E05B3" w:rsidRPr="006E05B3" w:rsidRDefault="006E05B3" w:rsidP="006E05B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Behaviour support plans</w:t>
      </w:r>
    </w:p>
    <w:p w14:paraId="664C5A44" w14:textId="77777777" w:rsidR="006E05B3" w:rsidRPr="006E05B3" w:rsidRDefault="006E05B3" w:rsidP="006E05B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Referral to external services (e.g. CAMHS, youth services)</w:t>
      </w:r>
    </w:p>
    <w:p w14:paraId="1A2FD86B"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8. Support for Pupils</w:t>
      </w:r>
    </w:p>
    <w:p w14:paraId="388E420F" w14:textId="77777777" w:rsidR="006E05B3" w:rsidRPr="006E05B3" w:rsidRDefault="006E05B3" w:rsidP="006E05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Victims receive emotional and practical support</w:t>
      </w:r>
    </w:p>
    <w:p w14:paraId="44891456" w14:textId="77777777" w:rsidR="006E05B3" w:rsidRPr="006E05B3" w:rsidRDefault="006E05B3" w:rsidP="006E05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Perpetrators are supported to understand and change behaviour</w:t>
      </w:r>
    </w:p>
    <w:p w14:paraId="59DE0DBE" w14:textId="77777777" w:rsidR="006E05B3" w:rsidRPr="006E05B3" w:rsidRDefault="006E05B3" w:rsidP="006E05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Peer mediation and mentoring may be used where appropriate</w:t>
      </w:r>
    </w:p>
    <w:p w14:paraId="36C21E72"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9. Online Safety and Cyberbullying</w:t>
      </w:r>
    </w:p>
    <w:p w14:paraId="5016CEE2" w14:textId="77777777" w:rsidR="006E05B3" w:rsidRPr="006E05B3" w:rsidRDefault="006E05B3" w:rsidP="006E05B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Filtering and monitoring systems are in place</w:t>
      </w:r>
    </w:p>
    <w:p w14:paraId="160B9B48" w14:textId="77777777" w:rsidR="006E05B3" w:rsidRPr="006E05B3" w:rsidRDefault="006E05B3" w:rsidP="006E05B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Pupils are educated about digital safety</w:t>
      </w:r>
    </w:p>
    <w:p w14:paraId="5650D134" w14:textId="77777777" w:rsidR="006E05B3" w:rsidRPr="006E05B3" w:rsidRDefault="006E05B3" w:rsidP="006E05B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Cyberbullying is treated with the same seriousness as offline bullying</w:t>
      </w:r>
    </w:p>
    <w:p w14:paraId="75768CA2"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10. Monitoring and Review</w:t>
      </w:r>
    </w:p>
    <w:p w14:paraId="5FFE0D66" w14:textId="77777777" w:rsidR="006E05B3" w:rsidRPr="006E05B3" w:rsidRDefault="006E05B3" w:rsidP="006E05B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lastRenderedPageBreak/>
        <w:t>Bullying incidents are logged and analysed for patterns</w:t>
      </w:r>
    </w:p>
    <w:p w14:paraId="3054E749" w14:textId="77777777" w:rsidR="006E05B3" w:rsidRPr="006E05B3" w:rsidRDefault="006E05B3" w:rsidP="006E05B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Termly reports to SLT and governors</w:t>
      </w:r>
    </w:p>
    <w:p w14:paraId="44399E35" w14:textId="77777777" w:rsidR="006E05B3" w:rsidRPr="006E05B3" w:rsidRDefault="006E05B3" w:rsidP="006E05B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Policy reviewed annually or in response to significant changes</w:t>
      </w:r>
    </w:p>
    <w:p w14:paraId="7177240D"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11. Key Contacts</w:t>
      </w:r>
    </w:p>
    <w:p w14:paraId="02AF0DE6" w14:textId="28A01691"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DSL</w:t>
      </w:r>
      <w:r w:rsidRPr="006E05B3">
        <w:rPr>
          <w:rFonts w:ascii="Segoe UI" w:eastAsia="Times New Roman" w:hAnsi="Segoe UI" w:cs="Segoe UI"/>
          <w:color w:val="424242"/>
          <w:bdr w:val="none" w:sz="0" w:space="0" w:color="auto"/>
          <w:lang w:val="en-GB" w:eastAsia="en-GB"/>
        </w:rPr>
        <w:t xml:space="preserve">: </w:t>
      </w:r>
      <w:r>
        <w:rPr>
          <w:rFonts w:ascii="Segoe UI" w:eastAsia="Times New Roman" w:hAnsi="Segoe UI" w:cs="Segoe UI"/>
          <w:color w:val="424242"/>
          <w:bdr w:val="none" w:sz="0" w:space="0" w:color="auto"/>
          <w:lang w:val="en-GB" w:eastAsia="en-GB"/>
        </w:rPr>
        <w:t>Amanda Brindle</w:t>
      </w:r>
    </w:p>
    <w:p w14:paraId="10B4D7BF" w14:textId="5140E7E9"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Headteacher</w:t>
      </w:r>
      <w:r w:rsidRPr="006E05B3">
        <w:rPr>
          <w:rFonts w:ascii="Segoe UI" w:eastAsia="Times New Roman" w:hAnsi="Segoe UI" w:cs="Segoe UI"/>
          <w:color w:val="424242"/>
          <w:bdr w:val="none" w:sz="0" w:space="0" w:color="auto"/>
          <w:lang w:val="en-GB" w:eastAsia="en-GB"/>
        </w:rPr>
        <w:t xml:space="preserve">: </w:t>
      </w:r>
      <w:r>
        <w:rPr>
          <w:rFonts w:ascii="Segoe UI" w:eastAsia="Times New Roman" w:hAnsi="Segoe UI" w:cs="Segoe UI"/>
          <w:color w:val="424242"/>
          <w:bdr w:val="none" w:sz="0" w:space="0" w:color="auto"/>
          <w:lang w:val="en-GB" w:eastAsia="en-GB"/>
        </w:rPr>
        <w:t>Andrew Murray</w:t>
      </w:r>
    </w:p>
    <w:p w14:paraId="04C56DCB" w14:textId="77777777"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Local Authority Safeguarding Lead</w:t>
      </w:r>
    </w:p>
    <w:p w14:paraId="2511C017" w14:textId="77777777"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Autospacing="1"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DfE Guidance</w:t>
      </w:r>
      <w:r w:rsidRPr="006E05B3">
        <w:rPr>
          <w:rFonts w:ascii="Segoe UI" w:eastAsia="Times New Roman" w:hAnsi="Segoe UI" w:cs="Segoe UI"/>
          <w:color w:val="424242"/>
          <w:bdr w:val="none" w:sz="0" w:space="0" w:color="auto"/>
          <w:lang w:val="en-GB" w:eastAsia="en-GB"/>
        </w:rPr>
        <w:t>: </w:t>
      </w:r>
      <w:hyperlink r:id="rId11" w:tgtFrame="_blank" w:history="1">
        <w:r w:rsidRPr="006E05B3">
          <w:rPr>
            <w:rFonts w:ascii="inherit" w:eastAsia="Times New Roman" w:hAnsi="inherit" w:cs="Segoe UI"/>
            <w:color w:val="115EA3"/>
            <w:u w:val="single"/>
            <w:bdr w:val="none" w:sz="0" w:space="0" w:color="auto"/>
            <w:lang w:val="en-GB" w:eastAsia="en-GB"/>
          </w:rPr>
          <w:t>Preventing and Tackling Bullying PDF</w:t>
        </w:r>
      </w:hyperlink>
    </w:p>
    <w:p w14:paraId="350306CD"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Autospacing="1" w:afterAutospacing="1"/>
        <w:ind w:left="72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1</w:t>
      </w:r>
    </w:p>
    <w:p w14:paraId="44EAFD9C" w14:textId="5028B526" w:rsidR="00023793" w:rsidRDefault="00023793">
      <w:pPr>
        <w:pStyle w:val="Normal0"/>
      </w:pPr>
    </w:p>
    <w:sectPr w:rsidR="00023793">
      <w:footerReference w:type="default" r:id="rId12"/>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0F4F" w14:textId="77777777" w:rsidR="0077254A" w:rsidRDefault="0077254A">
      <w:r>
        <w:separator/>
      </w:r>
    </w:p>
  </w:endnote>
  <w:endnote w:type="continuationSeparator" w:id="0">
    <w:p w14:paraId="43DB51E0" w14:textId="77777777" w:rsidR="0077254A" w:rsidRDefault="0077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7C7D" w14:textId="3006FE71" w:rsidR="00857F69" w:rsidRDefault="676501EC">
    <w:pPr>
      <w:pStyle w:val="Footer"/>
    </w:pPr>
    <w:r>
      <w:t>Review Date: September 202</w:t>
    </w:r>
    <w:r w:rsidR="00D43465">
      <w:t>6</w:t>
    </w:r>
  </w:p>
  <w:p w14:paraId="0D7DFC9E" w14:textId="43F55039" w:rsidR="00023793" w:rsidRDefault="00023793">
    <w:pPr>
      <w:pStyle w:val="Footer"/>
      <w:tabs>
        <w:tab w:val="clear" w:pos="8306"/>
        <w:tab w:val="right" w:pos="82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BFD5" w14:textId="77777777" w:rsidR="0077254A" w:rsidRDefault="0077254A">
      <w:r>
        <w:separator/>
      </w:r>
    </w:p>
  </w:footnote>
  <w:footnote w:type="continuationSeparator" w:id="0">
    <w:p w14:paraId="704E374A" w14:textId="77777777" w:rsidR="0077254A" w:rsidRDefault="00772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24CDE"/>
    <w:multiLevelType w:val="multilevel"/>
    <w:tmpl w:val="5C8A7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364C0"/>
    <w:multiLevelType w:val="multilevel"/>
    <w:tmpl w:val="E482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47DFF"/>
    <w:multiLevelType w:val="multilevel"/>
    <w:tmpl w:val="D25C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319C9"/>
    <w:multiLevelType w:val="multilevel"/>
    <w:tmpl w:val="DD2A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F4139"/>
    <w:multiLevelType w:val="multilevel"/>
    <w:tmpl w:val="D42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12BF4"/>
    <w:multiLevelType w:val="multilevel"/>
    <w:tmpl w:val="EA1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6A6FC7"/>
    <w:multiLevelType w:val="hybridMultilevel"/>
    <w:tmpl w:val="396C33B6"/>
    <w:numStyleLink w:val="ImportedStyle4"/>
  </w:abstractNum>
  <w:abstractNum w:abstractNumId="8"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051291"/>
    <w:multiLevelType w:val="hybridMultilevel"/>
    <w:tmpl w:val="679EB6E2"/>
    <w:numStyleLink w:val="ImportedStyle3"/>
  </w:abstractNum>
  <w:abstractNum w:abstractNumId="10" w15:restartNumberingAfterBreak="0">
    <w:nsid w:val="36DF3849"/>
    <w:multiLevelType w:val="hybridMultilevel"/>
    <w:tmpl w:val="B2DC3826"/>
    <w:numStyleLink w:val="ImportedStyle6"/>
  </w:abstractNum>
  <w:abstractNum w:abstractNumId="11"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E62B04"/>
    <w:multiLevelType w:val="multilevel"/>
    <w:tmpl w:val="F70E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31EFF"/>
    <w:multiLevelType w:val="hybridMultilevel"/>
    <w:tmpl w:val="C08C5244"/>
    <w:numStyleLink w:val="ImportedStyle5"/>
  </w:abstractNum>
  <w:abstractNum w:abstractNumId="14"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01B5158"/>
    <w:multiLevelType w:val="multilevel"/>
    <w:tmpl w:val="AEAC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36A23"/>
    <w:multiLevelType w:val="hybridMultilevel"/>
    <w:tmpl w:val="3DFC4BA0"/>
    <w:numStyleLink w:val="ImportedStyle1"/>
  </w:abstractNum>
  <w:abstractNum w:abstractNumId="17" w15:restartNumberingAfterBreak="0">
    <w:nsid w:val="5F2131DF"/>
    <w:multiLevelType w:val="multilevel"/>
    <w:tmpl w:val="034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A36EE"/>
    <w:multiLevelType w:val="hybridMultilevel"/>
    <w:tmpl w:val="04D4B6CE"/>
    <w:numStyleLink w:val="ImportedStyle2"/>
  </w:abstractNum>
  <w:abstractNum w:abstractNumId="19"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29A4709"/>
    <w:multiLevelType w:val="multilevel"/>
    <w:tmpl w:val="DB8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23698270">
    <w:abstractNumId w:val="21"/>
  </w:num>
  <w:num w:numId="2" w16cid:durableId="130291148">
    <w:abstractNumId w:val="16"/>
  </w:num>
  <w:num w:numId="3" w16cid:durableId="777797415">
    <w:abstractNumId w:val="8"/>
  </w:num>
  <w:num w:numId="4" w16cid:durableId="2098474838">
    <w:abstractNumId w:val="18"/>
  </w:num>
  <w:num w:numId="5" w16cid:durableId="766002753">
    <w:abstractNumId w:val="18"/>
    <w:lvlOverride w:ilvl="0">
      <w:lvl w:ilvl="0" w:tplc="D0C6F3B0">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440F14">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2A7148">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3A71CC">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F4EB58">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52118E">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B8CA9E">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426AC2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66C3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386877223">
    <w:abstractNumId w:val="11"/>
  </w:num>
  <w:num w:numId="7" w16cid:durableId="313337878">
    <w:abstractNumId w:val="9"/>
  </w:num>
  <w:num w:numId="8" w16cid:durableId="1545945548">
    <w:abstractNumId w:val="0"/>
  </w:num>
  <w:num w:numId="9" w16cid:durableId="694229582">
    <w:abstractNumId w:val="7"/>
  </w:num>
  <w:num w:numId="10" w16cid:durableId="1742408643">
    <w:abstractNumId w:val="19"/>
  </w:num>
  <w:num w:numId="11" w16cid:durableId="1785493241">
    <w:abstractNumId w:val="13"/>
  </w:num>
  <w:num w:numId="12" w16cid:durableId="333412986">
    <w:abstractNumId w:val="14"/>
  </w:num>
  <w:num w:numId="13" w16cid:durableId="1829634912">
    <w:abstractNumId w:val="10"/>
  </w:num>
  <w:num w:numId="14" w16cid:durableId="1237789765">
    <w:abstractNumId w:val="15"/>
  </w:num>
  <w:num w:numId="15" w16cid:durableId="505289145">
    <w:abstractNumId w:val="12"/>
  </w:num>
  <w:num w:numId="16" w16cid:durableId="856962308">
    <w:abstractNumId w:val="20"/>
  </w:num>
  <w:num w:numId="17" w16cid:durableId="671489918">
    <w:abstractNumId w:val="4"/>
  </w:num>
  <w:num w:numId="18" w16cid:durableId="1979265770">
    <w:abstractNumId w:val="17"/>
  </w:num>
  <w:num w:numId="19" w16cid:durableId="2062827468">
    <w:abstractNumId w:val="1"/>
  </w:num>
  <w:num w:numId="20" w16cid:durableId="441848079">
    <w:abstractNumId w:val="6"/>
  </w:num>
  <w:num w:numId="21" w16cid:durableId="144901970">
    <w:abstractNumId w:val="5"/>
  </w:num>
  <w:num w:numId="22" w16cid:durableId="1215123257">
    <w:abstractNumId w:val="3"/>
  </w:num>
  <w:num w:numId="23" w16cid:durableId="54657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E9234"/>
    <w:rsid w:val="00023793"/>
    <w:rsid w:val="004754A2"/>
    <w:rsid w:val="00610A30"/>
    <w:rsid w:val="006E05B3"/>
    <w:rsid w:val="0077254A"/>
    <w:rsid w:val="00857F69"/>
    <w:rsid w:val="008E6882"/>
    <w:rsid w:val="00B65185"/>
    <w:rsid w:val="00D43465"/>
    <w:rsid w:val="00D70240"/>
    <w:rsid w:val="015E9234"/>
    <w:rsid w:val="04486DE8"/>
    <w:rsid w:val="289ADABE"/>
    <w:rsid w:val="3DFB30B4"/>
    <w:rsid w:val="5BE3B72D"/>
    <w:rsid w:val="65C9318B"/>
    <w:rsid w:val="676501EC"/>
    <w:rsid w:val="6CABC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B6B0"/>
  <w15:docId w15:val="{30C3691E-2E0E-47CA-9F05-EBFA9DD0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6E05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153"/>
        <w:tab w:val="right" w:pos="8306"/>
      </w:tabs>
    </w:pPr>
    <w:rPr>
      <w:rFonts w:cs="Arial Unicode MS"/>
      <w:color w:val="000000"/>
      <w:u w:color="000000"/>
      <w:lang w:val="en-US"/>
    </w:rPr>
  </w:style>
  <w:style w:type="paragraph" w:customStyle="1" w:styleId="Normal0">
    <w:name w:val="Normal0"/>
    <w:rPr>
      <w:rFonts w:cs="Arial Unicode MS"/>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Header">
    <w:name w:val="header"/>
    <w:basedOn w:val="Normal"/>
    <w:link w:val="HeaderChar"/>
    <w:uiPriority w:val="99"/>
    <w:unhideWhenUsed/>
    <w:rsid w:val="00857F69"/>
    <w:pPr>
      <w:tabs>
        <w:tab w:val="center" w:pos="4513"/>
        <w:tab w:val="right" w:pos="9026"/>
      </w:tabs>
    </w:pPr>
  </w:style>
  <w:style w:type="character" w:customStyle="1" w:styleId="HeaderChar">
    <w:name w:val="Header Char"/>
    <w:basedOn w:val="DefaultParagraphFont"/>
    <w:link w:val="Header"/>
    <w:uiPriority w:val="99"/>
    <w:rsid w:val="00857F69"/>
    <w:rPr>
      <w:sz w:val="24"/>
      <w:szCs w:val="24"/>
      <w:lang w:val="en-US" w:eastAsia="en-US"/>
    </w:rPr>
  </w:style>
  <w:style w:type="character" w:customStyle="1" w:styleId="FooterChar">
    <w:name w:val="Footer Char"/>
    <w:basedOn w:val="DefaultParagraphFont"/>
    <w:link w:val="Footer"/>
    <w:uiPriority w:val="99"/>
    <w:rsid w:val="00857F69"/>
    <w:rPr>
      <w:rFonts w:cs="Arial Unicode MS"/>
      <w:color w:val="000000"/>
      <w:u w:color="000000"/>
      <w:lang w:val="en-US"/>
    </w:rPr>
  </w:style>
  <w:style w:type="character" w:customStyle="1" w:styleId="Heading2Char">
    <w:name w:val="Heading 2 Char"/>
    <w:basedOn w:val="DefaultParagraphFont"/>
    <w:link w:val="Heading2"/>
    <w:uiPriority w:val="9"/>
    <w:semiHidden/>
    <w:rsid w:val="006E05B3"/>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135976">
      <w:bodyDiv w:val="1"/>
      <w:marLeft w:val="0"/>
      <w:marRight w:val="0"/>
      <w:marTop w:val="0"/>
      <w:marBottom w:val="0"/>
      <w:divBdr>
        <w:top w:val="none" w:sz="0" w:space="0" w:color="auto"/>
        <w:left w:val="none" w:sz="0" w:space="0" w:color="auto"/>
        <w:bottom w:val="none" w:sz="0" w:space="0" w:color="auto"/>
        <w:right w:val="none" w:sz="0" w:space="0" w:color="auto"/>
      </w:divBdr>
      <w:divsChild>
        <w:div w:id="1299650863">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70342746">
              <w:marLeft w:val="0"/>
              <w:marRight w:val="0"/>
              <w:marTop w:val="0"/>
              <w:marBottom w:val="0"/>
              <w:divBdr>
                <w:top w:val="none" w:sz="0" w:space="0" w:color="auto"/>
                <w:left w:val="none" w:sz="0" w:space="0" w:color="auto"/>
                <w:bottom w:val="none" w:sz="0" w:space="0" w:color="auto"/>
                <w:right w:val="none" w:sz="0" w:space="0" w:color="auto"/>
              </w:divBdr>
            </w:div>
          </w:divsChild>
        </w:div>
        <w:div w:id="8915799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222417/preventing_20and_20tackling_20bullying.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5F558-DC54-416E-9460-896A7F97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74A99-FAE4-45B1-9804-EA29039CF992}">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E4807300-F823-4979-8FCF-AE5AF1828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Murray</cp:lastModifiedBy>
  <cp:revision>7</cp:revision>
  <dcterms:created xsi:type="dcterms:W3CDTF">2021-02-22T13:33:00Z</dcterms:created>
  <dcterms:modified xsi:type="dcterms:W3CDTF">2026-06-10T12:10:00Z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